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D20D" w14:textId="79D58A1E" w:rsidR="005C48A3" w:rsidRPr="005C48A3" w:rsidRDefault="005C48A3" w:rsidP="005C48A3">
      <w:pPr>
        <w:jc w:val="center"/>
        <w:rPr>
          <w:rFonts w:ascii="Calibri" w:hAnsi="Calibri" w:cs="Calibri"/>
          <w:b/>
          <w:iCs/>
          <w:color w:val="auto"/>
        </w:rPr>
      </w:pPr>
      <w:r w:rsidRPr="005C48A3">
        <w:rPr>
          <w:rFonts w:ascii="Calibri" w:hAnsi="Calibri" w:cs="Calibri"/>
          <w:b/>
          <w:iCs/>
          <w:color w:val="auto"/>
        </w:rPr>
        <w:t>REGULAMIN KOMISJI OKRĘGOWEJ</w:t>
      </w:r>
    </w:p>
    <w:p w14:paraId="102088C1" w14:textId="493172E4" w:rsidR="005C48A3" w:rsidRPr="005C48A3" w:rsidRDefault="005C48A3" w:rsidP="005C48A3">
      <w:pPr>
        <w:jc w:val="center"/>
        <w:rPr>
          <w:iCs/>
          <w:sz w:val="20"/>
          <w:szCs w:val="20"/>
        </w:rPr>
      </w:pPr>
      <w:r w:rsidRPr="005C48A3">
        <w:rPr>
          <w:rFonts w:ascii="Calibri" w:hAnsi="Calibri" w:cs="Calibri"/>
          <w:b/>
          <w:iCs/>
          <w:color w:val="auto"/>
          <w:sz w:val="20"/>
          <w:szCs w:val="20"/>
        </w:rPr>
        <w:t>(zgodnie z załącznikiem nr 3 uchwały KRIR nr 1/2023 z 22.02.2023r)</w:t>
      </w:r>
    </w:p>
    <w:p w14:paraId="477C2339" w14:textId="77777777" w:rsidR="005C48A3" w:rsidRDefault="005C48A3" w:rsidP="005C48A3">
      <w:pPr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00602E22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1.</w:t>
      </w:r>
      <w:r>
        <w:rPr>
          <w:rFonts w:ascii="Calibri" w:hAnsi="Calibri" w:cs="Calibri"/>
          <w:color w:val="auto"/>
          <w:sz w:val="22"/>
          <w:szCs w:val="22"/>
        </w:rPr>
        <w:t> Komisja okręgowa, zwana w dalszej części niniejszego załącznika "komisją", wykonuje zadania i czynności określone w ustawie i niniejszej uchwale oraz stosuje się do wyjaśnień udzielanych przez komisję wojewódzką.</w:t>
      </w:r>
    </w:p>
    <w:p w14:paraId="04D67B76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2.</w:t>
      </w:r>
      <w:r>
        <w:rPr>
          <w:rFonts w:ascii="Calibri" w:hAnsi="Calibri" w:cs="Calibri"/>
          <w:color w:val="auto"/>
          <w:sz w:val="22"/>
          <w:szCs w:val="22"/>
        </w:rPr>
        <w:t> 1. Komisja rozstrzyga w sprawach należących do jej właściwości na posiedzeniach, w obecności co najmniej połowy swojego składu, w tym przewodniczącego komisji lub jego zastępcy.</w:t>
      </w:r>
    </w:p>
    <w:p w14:paraId="334B1EAF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Uchwały komisji zapadają większością głosów w głosowaniu jawnym. W razie równej liczby głosów rozstrzyga głos przewodniczącego posiedzenia.</w:t>
      </w:r>
    </w:p>
    <w:p w14:paraId="63E4E5FE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3. Komisja może przydzielić do wykonania określone czynności wynikające z jej zadań zastępcy przewodniczącego, sekretarzowi i członkom komisji lub zespołom powołanym w tym celu ze swego składu.</w:t>
      </w:r>
    </w:p>
    <w:p w14:paraId="5F5820B1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3.</w:t>
      </w:r>
      <w:r>
        <w:rPr>
          <w:rFonts w:ascii="Calibri" w:hAnsi="Calibri" w:cs="Calibri"/>
          <w:color w:val="auto"/>
          <w:sz w:val="22"/>
          <w:szCs w:val="22"/>
        </w:rPr>
        <w:t> 1. Komisja zbiera się na pierwszym posiedzeniu niezwłocznie po powołaniu. O terminie i miejscu pierwszego posiedzenia komisji zawiadamia członków komisji komisja wojewódzka.</w:t>
      </w:r>
    </w:p>
    <w:p w14:paraId="52EB1F89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Na pierwszym posiedzeniu komisja:</w:t>
      </w:r>
    </w:p>
    <w:p w14:paraId="2125A091" w14:textId="77777777" w:rsidR="005C48A3" w:rsidRDefault="005C48A3" w:rsidP="005C48A3">
      <w:pPr>
        <w:pStyle w:val="Akapitzlist"/>
        <w:numPr>
          <w:ilvl w:val="0"/>
          <w:numId w:val="1"/>
        </w:numPr>
      </w:pPr>
      <w:r>
        <w:rPr>
          <w:rFonts w:ascii="Calibri" w:hAnsi="Calibri" w:cs="Calibri"/>
          <w:color w:val="auto"/>
          <w:sz w:val="22"/>
          <w:szCs w:val="22"/>
        </w:rPr>
        <w:t>wybiera przewodniczącego, jego zastępcę i sekretarza komisji,</w:t>
      </w:r>
    </w:p>
    <w:p w14:paraId="3B8D8D54" w14:textId="77777777" w:rsidR="005C48A3" w:rsidRDefault="005C48A3" w:rsidP="005C48A3">
      <w:pPr>
        <w:pStyle w:val="Akapitzlist"/>
        <w:numPr>
          <w:ilvl w:val="0"/>
          <w:numId w:val="1"/>
        </w:numPr>
      </w:pPr>
      <w:r>
        <w:rPr>
          <w:rFonts w:ascii="Calibri" w:hAnsi="Calibri" w:cs="Calibri"/>
          <w:color w:val="auto"/>
          <w:sz w:val="22"/>
          <w:szCs w:val="22"/>
        </w:rPr>
        <w:t>omawia swoje zadania i tryb pracy oraz obowiązki i uprawnienia osób wchodzących w jej skład,</w:t>
      </w:r>
    </w:p>
    <w:p w14:paraId="4073A143" w14:textId="77777777" w:rsidR="005C48A3" w:rsidRDefault="005C48A3" w:rsidP="005C48A3">
      <w:pPr>
        <w:pStyle w:val="Akapitzlist"/>
        <w:numPr>
          <w:ilvl w:val="0"/>
          <w:numId w:val="1"/>
        </w:numPr>
      </w:pPr>
      <w:r>
        <w:rPr>
          <w:rFonts w:ascii="Calibri" w:hAnsi="Calibri" w:cs="Calibri"/>
          <w:color w:val="auto"/>
          <w:sz w:val="22"/>
          <w:szCs w:val="22"/>
        </w:rPr>
        <w:t>uchwala ramowy plan pracy i dokonuje podziału czynności pomiędzy osoby wchodzące w jej skład,</w:t>
      </w:r>
    </w:p>
    <w:p w14:paraId="2EFE67B3" w14:textId="77777777" w:rsidR="005C48A3" w:rsidRDefault="005C48A3" w:rsidP="005C48A3">
      <w:pPr>
        <w:pStyle w:val="Akapitzlist"/>
        <w:numPr>
          <w:ilvl w:val="0"/>
          <w:numId w:val="1"/>
        </w:numPr>
      </w:pPr>
      <w:r>
        <w:rPr>
          <w:rFonts w:ascii="Calibri" w:hAnsi="Calibri" w:cs="Calibri"/>
          <w:color w:val="auto"/>
          <w:sz w:val="22"/>
          <w:szCs w:val="22"/>
        </w:rPr>
        <w:t>ustala działania związane z przyjmowaniem zgłoszeń kandydatów na członków rady powiatowej izby rolniczej,</w:t>
      </w:r>
    </w:p>
    <w:p w14:paraId="70DD0821" w14:textId="77777777" w:rsidR="005C48A3" w:rsidRDefault="005C48A3" w:rsidP="005C48A3">
      <w:pPr>
        <w:pStyle w:val="Akapitzlist"/>
        <w:numPr>
          <w:ilvl w:val="0"/>
          <w:numId w:val="1"/>
        </w:numPr>
      </w:pPr>
      <w:r>
        <w:rPr>
          <w:rFonts w:ascii="Calibri" w:hAnsi="Calibri" w:cs="Calibri"/>
          <w:color w:val="auto"/>
          <w:sz w:val="22"/>
          <w:szCs w:val="22"/>
        </w:rPr>
        <w:t>ustala sposób podania do publicznej wiadomości informacji o swoim składzie, siedzibie i pełnionych dyżurach, w szczególności dla przyjmowania zgłoszeń kandydatów na członków rady powiatowej izby rolniczej, z tym że konieczne jest umieszczenie tych informacji na stronie internetowej danej wojewódzkiej izby rolniczej.</w:t>
      </w:r>
    </w:p>
    <w:p w14:paraId="6A8DCC7A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3. Do czasu wyboru przewodniczącego komisji pierwsze posiedzenie prowadzi najstarszy wiekiem członek komisji obecny na tym posiedzeniu.</w:t>
      </w:r>
    </w:p>
    <w:p w14:paraId="5CEA5323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4.</w:t>
      </w:r>
      <w:r>
        <w:rPr>
          <w:rFonts w:ascii="Calibri" w:hAnsi="Calibri" w:cs="Calibri"/>
          <w:color w:val="auto"/>
          <w:sz w:val="22"/>
          <w:szCs w:val="22"/>
        </w:rPr>
        <w:t> 1. Pracami komisji kieruje przewodniczący komisji, który w szczególności:</w:t>
      </w:r>
    </w:p>
    <w:p w14:paraId="2484585B" w14:textId="77777777" w:rsidR="005C48A3" w:rsidRDefault="005C48A3" w:rsidP="005C48A3">
      <w:pPr>
        <w:pStyle w:val="Akapitzlist"/>
        <w:numPr>
          <w:ilvl w:val="0"/>
          <w:numId w:val="4"/>
        </w:numPr>
      </w:pPr>
      <w:r>
        <w:rPr>
          <w:rFonts w:ascii="Calibri" w:hAnsi="Calibri" w:cs="Calibri"/>
          <w:color w:val="auto"/>
          <w:sz w:val="22"/>
          <w:szCs w:val="22"/>
        </w:rPr>
        <w:t>czuwa nad wykonaniem zadań komisji,</w:t>
      </w:r>
    </w:p>
    <w:p w14:paraId="043E7174" w14:textId="77777777" w:rsidR="005C48A3" w:rsidRDefault="005C48A3" w:rsidP="005C48A3">
      <w:pPr>
        <w:pStyle w:val="Akapitzlist"/>
        <w:numPr>
          <w:ilvl w:val="0"/>
          <w:numId w:val="4"/>
        </w:numPr>
      </w:pPr>
      <w:r>
        <w:rPr>
          <w:rFonts w:ascii="Calibri" w:hAnsi="Calibri" w:cs="Calibri"/>
          <w:color w:val="auto"/>
          <w:sz w:val="22"/>
          <w:szCs w:val="22"/>
        </w:rPr>
        <w:t>reprezentuje komisję na zewnątrz,</w:t>
      </w:r>
    </w:p>
    <w:p w14:paraId="6A93332C" w14:textId="77777777" w:rsidR="005C48A3" w:rsidRDefault="005C48A3" w:rsidP="005C48A3">
      <w:pPr>
        <w:pStyle w:val="Akapitzlist"/>
        <w:numPr>
          <w:ilvl w:val="0"/>
          <w:numId w:val="4"/>
        </w:numPr>
      </w:pPr>
      <w:r>
        <w:rPr>
          <w:rFonts w:ascii="Calibri" w:hAnsi="Calibri" w:cs="Calibri"/>
          <w:color w:val="auto"/>
          <w:sz w:val="22"/>
          <w:szCs w:val="22"/>
        </w:rPr>
        <w:t>zwołuje posiedzenia komisji i im przewodniczy,</w:t>
      </w:r>
    </w:p>
    <w:p w14:paraId="2C1F1C7E" w14:textId="77777777" w:rsidR="005C48A3" w:rsidRDefault="005C48A3" w:rsidP="005C48A3">
      <w:pPr>
        <w:pStyle w:val="Akapitzlist"/>
        <w:numPr>
          <w:ilvl w:val="0"/>
          <w:numId w:val="4"/>
        </w:numPr>
      </w:pPr>
      <w:r>
        <w:rPr>
          <w:rFonts w:ascii="Calibri" w:hAnsi="Calibri" w:cs="Calibri"/>
          <w:color w:val="auto"/>
          <w:sz w:val="22"/>
          <w:szCs w:val="22"/>
        </w:rPr>
        <w:t>podpisuje uchwały oraz dokumenty i pisma związane z działalnością komisji.</w:t>
      </w:r>
    </w:p>
    <w:p w14:paraId="4094CAC4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W razie nieobecności przewodniczącego komisji, jego funkcje wypełnia zastępca przewodniczącego.</w:t>
      </w:r>
    </w:p>
    <w:p w14:paraId="27339580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 xml:space="preserve">3. Sekretarz komisji czuwa w szczególności nad sprawną organizacją pracy komisji, podejmując w tych sprawach bieżące współdziałanie z zarządem izby rolniczej.  </w:t>
      </w:r>
    </w:p>
    <w:p w14:paraId="00FB103E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5.</w:t>
      </w:r>
      <w:r>
        <w:rPr>
          <w:rFonts w:ascii="Calibri" w:hAnsi="Calibri" w:cs="Calibri"/>
          <w:color w:val="auto"/>
          <w:sz w:val="22"/>
          <w:szCs w:val="22"/>
        </w:rPr>
        <w:t> 1. Członkowie komisji mają obowiązek aktywnego uczestniczenia w posiedzeniach i innych pracach komisji.</w:t>
      </w:r>
    </w:p>
    <w:p w14:paraId="3AAACB9A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W razie niemożności wzięcia udziału w pracach komisji, zwłaszcza w dniu wyborów, jej członek powinien jak najwcześniej zawiadomić o tym przewodniczącego komisji.</w:t>
      </w:r>
    </w:p>
    <w:p w14:paraId="4551ABD0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6.</w:t>
      </w:r>
      <w:r>
        <w:rPr>
          <w:rFonts w:ascii="Calibri" w:hAnsi="Calibri" w:cs="Calibri"/>
          <w:color w:val="auto"/>
          <w:sz w:val="22"/>
          <w:szCs w:val="22"/>
        </w:rPr>
        <w:t> 1. W posiedzeniach komisji mogą uczestniczyć osoby zaproszone przez przewodniczącego komisji.</w:t>
      </w:r>
    </w:p>
    <w:p w14:paraId="693919D6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Na wniosek członka komisji posiedzenie lub jego część odbywa się wyłącznie z udziałem członków komisji.</w:t>
      </w:r>
    </w:p>
    <w:p w14:paraId="4EA10753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7.</w:t>
      </w:r>
      <w:r>
        <w:rPr>
          <w:rFonts w:ascii="Calibri" w:hAnsi="Calibri" w:cs="Calibri"/>
          <w:color w:val="auto"/>
          <w:sz w:val="22"/>
          <w:szCs w:val="22"/>
        </w:rPr>
        <w:t> 1. Z posiedzenia komisji sporządza się protokół, w którym podaje się: czas trwania obrad, porządek posiedzenia, imiona i nazwiska uczestników, zwięzłą treść wystąpień oraz podjęte rozstrzygnięcia.</w:t>
      </w:r>
    </w:p>
    <w:p w14:paraId="12A2DA2A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Do protokołu dołącza się podjęte uchwały.</w:t>
      </w:r>
    </w:p>
    <w:p w14:paraId="0C983D06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3. Protokół podpisują przewodniczący posiedzenia i sekretarz.</w:t>
      </w:r>
    </w:p>
    <w:p w14:paraId="4769D8C2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lastRenderedPageBreak/>
        <w:t>§ 8.</w:t>
      </w:r>
      <w:r>
        <w:rPr>
          <w:rFonts w:ascii="Calibri" w:hAnsi="Calibri" w:cs="Calibri"/>
          <w:color w:val="auto"/>
          <w:sz w:val="22"/>
          <w:szCs w:val="22"/>
        </w:rPr>
        <w:t> 1. Uchwały komisji, protokoły rejestracji kandydata oraz protokół wyników głosowania i wyników wyborów do rady powiatowej izby rolniczej podpisują wszystkie osoby obecne przy ich sporządzeniu.</w:t>
      </w:r>
    </w:p>
    <w:p w14:paraId="42AD728D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Uchwały i protokoły, o których mowa w ust. 1, a także, stosownie do decyzji przewodniczącego, inne wydawane przez komisję dokumenty opatruje się pieczęcią komisji.</w:t>
      </w:r>
    </w:p>
    <w:p w14:paraId="13107087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9.</w:t>
      </w:r>
      <w:r>
        <w:rPr>
          <w:rFonts w:ascii="Calibri" w:hAnsi="Calibri" w:cs="Calibri"/>
          <w:color w:val="auto"/>
          <w:sz w:val="22"/>
          <w:szCs w:val="22"/>
        </w:rPr>
        <w:t> W wypadku podjęcia uchwały o utworzeniu obwodów głosowania, komisja sporządza wykaz obwodów głosowania w okręgu, określa ich granice i nadaje im numery, a następnie w ustalonym przez siebie trybie powołuje komisje obwodowe.</w:t>
      </w:r>
    </w:p>
    <w:p w14:paraId="78B9B4B2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10.</w:t>
      </w:r>
      <w:r>
        <w:rPr>
          <w:rFonts w:ascii="Calibri" w:hAnsi="Calibri" w:cs="Calibri"/>
          <w:color w:val="auto"/>
          <w:sz w:val="22"/>
          <w:szCs w:val="22"/>
        </w:rPr>
        <w:t> 1. Komisja sprawuje nadzór nad przestrzeganiem przepisów dotyczących wyborów przez komisje obwodowe i udziela tym komisjom, w zakresie swojej właściwości, niezbędnej pomocy w celu zgodnego z prawem i sprawnego przeprowadzenia głosowania.</w:t>
      </w:r>
    </w:p>
    <w:p w14:paraId="0755FFB6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Komisja w szczególności:</w:t>
      </w:r>
    </w:p>
    <w:p w14:paraId="093FA417" w14:textId="77777777" w:rsidR="005C48A3" w:rsidRDefault="005C48A3" w:rsidP="005C48A3">
      <w:pPr>
        <w:pStyle w:val="Akapitzlist"/>
        <w:numPr>
          <w:ilvl w:val="0"/>
          <w:numId w:val="3"/>
        </w:numPr>
      </w:pPr>
      <w:r>
        <w:rPr>
          <w:rFonts w:ascii="Calibri" w:hAnsi="Calibri" w:cs="Calibri"/>
          <w:color w:val="auto"/>
          <w:sz w:val="22"/>
          <w:szCs w:val="22"/>
        </w:rPr>
        <w:t>organizuje szkolenia członków komisji obwodowych,</w:t>
      </w:r>
    </w:p>
    <w:p w14:paraId="6986B7F5" w14:textId="77777777" w:rsidR="005C48A3" w:rsidRDefault="005C48A3" w:rsidP="005C48A3">
      <w:pPr>
        <w:pStyle w:val="Akapitzlist"/>
        <w:numPr>
          <w:ilvl w:val="0"/>
          <w:numId w:val="3"/>
        </w:numPr>
      </w:pPr>
      <w:r>
        <w:rPr>
          <w:rFonts w:ascii="Calibri" w:hAnsi="Calibri" w:cs="Calibri"/>
          <w:color w:val="auto"/>
          <w:sz w:val="22"/>
          <w:szCs w:val="22"/>
        </w:rPr>
        <w:t>zwołuje narady przewodniczących i sekretarzy komisji obwodowych,</w:t>
      </w:r>
    </w:p>
    <w:p w14:paraId="704C1548" w14:textId="77777777" w:rsidR="005C48A3" w:rsidRDefault="005C48A3" w:rsidP="005C48A3">
      <w:pPr>
        <w:pStyle w:val="Akapitzlist"/>
        <w:numPr>
          <w:ilvl w:val="0"/>
          <w:numId w:val="3"/>
        </w:numPr>
      </w:pPr>
      <w:r>
        <w:rPr>
          <w:rFonts w:ascii="Calibri" w:hAnsi="Calibri" w:cs="Calibri"/>
          <w:color w:val="auto"/>
          <w:sz w:val="22"/>
          <w:szCs w:val="22"/>
        </w:rPr>
        <w:t>może dokonywać kontroli wykonywania zadań przez komisje obwodowe,</w:t>
      </w:r>
    </w:p>
    <w:p w14:paraId="31D95ED9" w14:textId="77777777" w:rsidR="005C48A3" w:rsidRDefault="005C48A3" w:rsidP="005C48A3">
      <w:pPr>
        <w:pStyle w:val="Akapitzlist"/>
        <w:numPr>
          <w:ilvl w:val="0"/>
          <w:numId w:val="3"/>
        </w:numPr>
      </w:pPr>
      <w:r>
        <w:rPr>
          <w:rFonts w:ascii="Calibri" w:hAnsi="Calibri" w:cs="Calibri"/>
          <w:color w:val="auto"/>
          <w:sz w:val="22"/>
          <w:szCs w:val="22"/>
        </w:rPr>
        <w:t>udziela komisjom obwodowym potrzebnej pomocy oraz wyjaśnień w sprawach związanych z realizacją ich zadań,</w:t>
      </w:r>
    </w:p>
    <w:p w14:paraId="7B186FB0" w14:textId="77777777" w:rsidR="005C48A3" w:rsidRDefault="005C48A3" w:rsidP="005C48A3">
      <w:pPr>
        <w:pStyle w:val="Akapitzlist"/>
        <w:numPr>
          <w:ilvl w:val="0"/>
          <w:numId w:val="3"/>
        </w:numPr>
      </w:pPr>
      <w:r>
        <w:rPr>
          <w:rFonts w:ascii="Calibri" w:hAnsi="Calibri" w:cs="Calibri"/>
          <w:color w:val="auto"/>
          <w:sz w:val="22"/>
          <w:szCs w:val="22"/>
        </w:rPr>
        <w:t>przekazuje komisjom obwodowym wyjaśnienia komisji wojewódzkiej.</w:t>
      </w:r>
    </w:p>
    <w:p w14:paraId="7381B05D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3. Osoby upoważnione do kontroli działają w zakresie i w sposób określony przez komisję w upoważnieniu.</w:t>
      </w:r>
    </w:p>
    <w:p w14:paraId="5157E2AF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11.</w:t>
      </w:r>
      <w:r>
        <w:rPr>
          <w:rFonts w:ascii="Calibri" w:hAnsi="Calibri" w:cs="Calibri"/>
          <w:color w:val="auto"/>
          <w:sz w:val="22"/>
          <w:szCs w:val="22"/>
        </w:rPr>
        <w:t> Komisja obowiązana jest starannie i bez zwłoki badać skargi na działalność komisji obwodowych oraz informować skarżących o rozstrzygnięciach w tych sprawach bądź czynnościach podjętych w związku ze skargą.</w:t>
      </w:r>
    </w:p>
    <w:p w14:paraId="33A03A01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12.</w:t>
      </w:r>
      <w:r>
        <w:rPr>
          <w:rFonts w:ascii="Calibri" w:hAnsi="Calibri" w:cs="Calibri"/>
          <w:color w:val="auto"/>
          <w:sz w:val="22"/>
          <w:szCs w:val="22"/>
        </w:rPr>
        <w:t> 1. Na żądanie komisji wojewódzkiej komisja przedstawia informacje o wykonaniu swoich zadań i czynności oraz udostępnia dokumenty i materiały w tym zakresie.</w:t>
      </w:r>
    </w:p>
    <w:p w14:paraId="24DDF774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>2. Komisja może zwracać się do komisji wojewódzkiej o udzielenie wyjaśnień.</w:t>
      </w:r>
    </w:p>
    <w:p w14:paraId="726AF4BB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13.</w:t>
      </w:r>
      <w:r>
        <w:rPr>
          <w:rFonts w:ascii="Calibri" w:hAnsi="Calibri" w:cs="Calibri"/>
          <w:color w:val="auto"/>
          <w:sz w:val="22"/>
          <w:szCs w:val="22"/>
        </w:rPr>
        <w:t> 1. Komisja współdziała w wykonywaniu zadań wyborczych z wójtem lub burmistrzem (prezydentem miasta) w sprawach właściwego i terminowego sporządzania spisów członków izby rolniczej  uprawnionych do głosowania w okręgu wyborczym.</w:t>
      </w:r>
    </w:p>
    <w:p w14:paraId="0C3B90BD" w14:textId="77777777" w:rsidR="005C48A3" w:rsidRDefault="005C48A3" w:rsidP="005C48A3">
      <w:r>
        <w:rPr>
          <w:rFonts w:ascii="Calibri" w:hAnsi="Calibri" w:cs="Calibri"/>
          <w:color w:val="auto"/>
          <w:sz w:val="22"/>
          <w:szCs w:val="22"/>
        </w:rPr>
        <w:t xml:space="preserve">2. Komisja współdziała w wykonywaniu zadań wyborczych z zarządem izby rolniczej w sprawach: </w:t>
      </w:r>
    </w:p>
    <w:p w14:paraId="642C5E3A" w14:textId="77777777" w:rsidR="005C48A3" w:rsidRDefault="005C48A3" w:rsidP="005C48A3">
      <w:pPr>
        <w:pStyle w:val="Akapitzlist"/>
        <w:numPr>
          <w:ilvl w:val="0"/>
          <w:numId w:val="2"/>
        </w:numPr>
      </w:pPr>
      <w:r>
        <w:rPr>
          <w:rFonts w:ascii="Calibri" w:hAnsi="Calibri" w:cs="Calibri"/>
          <w:color w:val="auto"/>
          <w:sz w:val="22"/>
          <w:szCs w:val="22"/>
        </w:rPr>
        <w:t xml:space="preserve">druku kart do głosowania oraz druku i rozplakatowania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obwieszczeń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wyborczych oraz umieszczania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obwieszczeń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oraz innych informacji związanych z wyborami na stronie internetowej wojewódzkiej izby rolniczej,</w:t>
      </w:r>
    </w:p>
    <w:p w14:paraId="1527C06C" w14:textId="77777777" w:rsidR="005C48A3" w:rsidRDefault="005C48A3" w:rsidP="005C48A3">
      <w:pPr>
        <w:pStyle w:val="Akapitzlist"/>
        <w:numPr>
          <w:ilvl w:val="0"/>
          <w:numId w:val="2"/>
        </w:numPr>
      </w:pPr>
      <w:r>
        <w:rPr>
          <w:rFonts w:ascii="Calibri" w:hAnsi="Calibri" w:cs="Calibri"/>
          <w:color w:val="auto"/>
          <w:sz w:val="22"/>
          <w:szCs w:val="22"/>
        </w:rPr>
        <w:t xml:space="preserve">dostarczania komisjom obwodowym kart do głosowania, spisów członków izby rolniczej uprawnionych do głosowania w okręgu wyborczym,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obwieszczeń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i formularzy wyborczych,</w:t>
      </w:r>
    </w:p>
    <w:p w14:paraId="310DB18C" w14:textId="77777777" w:rsidR="005C48A3" w:rsidRDefault="005C48A3" w:rsidP="005C48A3">
      <w:pPr>
        <w:pStyle w:val="Akapitzlist"/>
        <w:numPr>
          <w:ilvl w:val="0"/>
          <w:numId w:val="2"/>
        </w:numPr>
      </w:pPr>
      <w:r>
        <w:rPr>
          <w:rFonts w:ascii="Calibri" w:hAnsi="Calibri" w:cs="Calibri"/>
          <w:color w:val="auto"/>
          <w:sz w:val="22"/>
          <w:szCs w:val="22"/>
        </w:rPr>
        <w:t>zwołania pierwszych posiedzeń komisji obwodowych i organizacji szkoleń ich członków,</w:t>
      </w:r>
    </w:p>
    <w:p w14:paraId="7561182E" w14:textId="77777777" w:rsidR="005C48A3" w:rsidRDefault="005C48A3" w:rsidP="005C48A3">
      <w:pPr>
        <w:pStyle w:val="Akapitzlist"/>
        <w:numPr>
          <w:ilvl w:val="0"/>
          <w:numId w:val="2"/>
        </w:numPr>
      </w:pPr>
      <w:r>
        <w:rPr>
          <w:rFonts w:ascii="Calibri" w:hAnsi="Calibri" w:cs="Calibri"/>
          <w:color w:val="auto"/>
          <w:sz w:val="22"/>
          <w:szCs w:val="22"/>
        </w:rPr>
        <w:t>zapewnienia warunków pracy komisjom obwodowym, zwłaszcza w zakresie: urządzenia i wyposażenia lokali wyborczych, zapewnienia środków łączności, dostarczenia kart do głosowania, druków i formularzy wyborczych, przekazania protokołów głosowania i dokumentacji wyborczej.</w:t>
      </w:r>
    </w:p>
    <w:p w14:paraId="28E99220" w14:textId="77777777" w:rsidR="005C48A3" w:rsidRDefault="005C48A3" w:rsidP="005C48A3">
      <w:r>
        <w:rPr>
          <w:rFonts w:ascii="Calibri" w:hAnsi="Calibri" w:cs="Calibri"/>
          <w:b/>
          <w:color w:val="auto"/>
          <w:sz w:val="22"/>
          <w:szCs w:val="22"/>
        </w:rPr>
        <w:t>§ 14.</w:t>
      </w:r>
      <w:r>
        <w:rPr>
          <w:rFonts w:ascii="Calibri" w:hAnsi="Calibri" w:cs="Calibri"/>
          <w:color w:val="auto"/>
          <w:sz w:val="22"/>
          <w:szCs w:val="22"/>
        </w:rPr>
        <w:t> Osoby wchodzące w skład komisji legitymują się dokumentem potwierdzającym członkostwo i funkcje pełnione w komisji, podpisanym przez przewodniczącego komisji wojewódzkiej.</w:t>
      </w:r>
    </w:p>
    <w:p w14:paraId="122D2F5E" w14:textId="77777777" w:rsidR="00AF4CE6" w:rsidRDefault="00AF4CE6"/>
    <w:sectPr w:rsidR="00AF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  <w:color w:val="auto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  <w:color w:val="000000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3"/>
    <w:rsid w:val="005C48A3"/>
    <w:rsid w:val="00A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61D0"/>
  <w15:chartTrackingRefBased/>
  <w15:docId w15:val="{D619B946-588A-4103-8682-50AEB1C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8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dir</dc:creator>
  <cp:keywords/>
  <dc:description/>
  <cp:lastModifiedBy>sekretariat dir</cp:lastModifiedBy>
  <cp:revision>1</cp:revision>
  <dcterms:created xsi:type="dcterms:W3CDTF">2023-05-17T10:48:00Z</dcterms:created>
  <dcterms:modified xsi:type="dcterms:W3CDTF">2023-05-17T10:49:00Z</dcterms:modified>
</cp:coreProperties>
</file>